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18BC47" w14:textId="77777777" w:rsidR="00F03BFE" w:rsidRDefault="00C76E74" w:rsidP="00877FAC">
      <w:pPr>
        <w:spacing w:after="60"/>
        <w:jc w:val="center"/>
        <w:rPr>
          <w:b/>
          <w:sz w:val="36"/>
          <w:szCs w:val="36"/>
        </w:rPr>
      </w:pPr>
      <w:r w:rsidRPr="00FF0BEE">
        <w:rPr>
          <w:b/>
          <w:sz w:val="36"/>
          <w:szCs w:val="36"/>
        </w:rPr>
        <w:t xml:space="preserve">Dal 15 ottobre </w:t>
      </w:r>
      <w:r w:rsidR="00810B54" w:rsidRPr="00FF0BEE">
        <w:rPr>
          <w:b/>
          <w:sz w:val="36"/>
          <w:szCs w:val="36"/>
        </w:rPr>
        <w:t xml:space="preserve">entra in funzione </w:t>
      </w:r>
    </w:p>
    <w:p w14:paraId="71123CCE" w14:textId="77777777" w:rsidR="00877FAC" w:rsidRDefault="00810B54" w:rsidP="00877FAC">
      <w:pPr>
        <w:spacing w:after="60"/>
        <w:jc w:val="center"/>
        <w:rPr>
          <w:b/>
          <w:sz w:val="36"/>
          <w:szCs w:val="36"/>
        </w:rPr>
      </w:pPr>
      <w:r w:rsidRPr="00FF0BEE">
        <w:rPr>
          <w:b/>
          <w:sz w:val="36"/>
          <w:szCs w:val="36"/>
        </w:rPr>
        <w:t xml:space="preserve">il </w:t>
      </w:r>
      <w:r w:rsidR="00ED7150" w:rsidRPr="00FF0BEE">
        <w:rPr>
          <w:b/>
          <w:sz w:val="36"/>
          <w:szCs w:val="36"/>
        </w:rPr>
        <w:t>Servizio</w:t>
      </w:r>
      <w:r w:rsidR="001B0785" w:rsidRPr="00FF0BEE">
        <w:rPr>
          <w:b/>
          <w:sz w:val="36"/>
          <w:szCs w:val="36"/>
        </w:rPr>
        <w:t xml:space="preserve"> Prevenzione Rischio Sismico</w:t>
      </w:r>
      <w:r w:rsidRPr="00FF0BEE">
        <w:rPr>
          <w:b/>
          <w:sz w:val="36"/>
          <w:szCs w:val="36"/>
        </w:rPr>
        <w:t xml:space="preserve"> </w:t>
      </w:r>
    </w:p>
    <w:p w14:paraId="37FFBB0B" w14:textId="37988424" w:rsidR="001B0785" w:rsidRPr="00FF0BEE" w:rsidRDefault="00B346DD" w:rsidP="00877FAC">
      <w:pPr>
        <w:spacing w:after="60"/>
        <w:jc w:val="center"/>
        <w:rPr>
          <w:b/>
          <w:sz w:val="36"/>
          <w:szCs w:val="36"/>
        </w:rPr>
      </w:pPr>
      <w:r w:rsidRPr="00FF0BEE">
        <w:rPr>
          <w:b/>
          <w:sz w:val="36"/>
          <w:szCs w:val="36"/>
        </w:rPr>
        <w:t>dell</w:t>
      </w:r>
      <w:r w:rsidR="00ED7150" w:rsidRPr="00FF0BEE">
        <w:rPr>
          <w:b/>
          <w:sz w:val="36"/>
          <w:szCs w:val="36"/>
        </w:rPr>
        <w:t>’Unione Pedemontana Parmense</w:t>
      </w:r>
    </w:p>
    <w:p w14:paraId="61BAB1D8" w14:textId="77777777" w:rsidR="00877FAC" w:rsidRDefault="00877FAC" w:rsidP="00AA4B31">
      <w:pPr>
        <w:jc w:val="both"/>
        <w:rPr>
          <w:sz w:val="32"/>
          <w:szCs w:val="32"/>
        </w:rPr>
      </w:pPr>
    </w:p>
    <w:p w14:paraId="5F382404" w14:textId="5DC6D55D" w:rsidR="0036458D" w:rsidRDefault="00B346DD" w:rsidP="00AA4B31">
      <w:pPr>
        <w:jc w:val="both"/>
        <w:rPr>
          <w:sz w:val="32"/>
          <w:szCs w:val="32"/>
        </w:rPr>
      </w:pPr>
      <w:r>
        <w:rPr>
          <w:sz w:val="32"/>
          <w:szCs w:val="32"/>
        </w:rPr>
        <w:t>Si comunica che</w:t>
      </w:r>
      <w:r w:rsidR="00E4145D">
        <w:rPr>
          <w:sz w:val="32"/>
          <w:szCs w:val="32"/>
        </w:rPr>
        <w:t>,</w:t>
      </w:r>
      <w:r>
        <w:rPr>
          <w:sz w:val="32"/>
          <w:szCs w:val="32"/>
        </w:rPr>
        <w:t xml:space="preserve"> a partire </w:t>
      </w:r>
      <w:r w:rsidRPr="00FF0BEE">
        <w:rPr>
          <w:b/>
          <w:sz w:val="32"/>
          <w:szCs w:val="32"/>
        </w:rPr>
        <w:t>d</w:t>
      </w:r>
      <w:r w:rsidR="0036458D" w:rsidRPr="00FF0BEE">
        <w:rPr>
          <w:b/>
          <w:sz w:val="32"/>
          <w:szCs w:val="32"/>
        </w:rPr>
        <w:t>a</w:t>
      </w:r>
      <w:r w:rsidR="006E7A37" w:rsidRPr="00FF0BEE">
        <w:rPr>
          <w:b/>
          <w:sz w:val="32"/>
          <w:szCs w:val="32"/>
        </w:rPr>
        <w:t xml:space="preserve"> lunedì 1</w:t>
      </w:r>
      <w:r w:rsidR="0036458D" w:rsidRPr="00FF0BEE">
        <w:rPr>
          <w:b/>
          <w:sz w:val="32"/>
          <w:szCs w:val="32"/>
        </w:rPr>
        <w:t>5 ottobre</w:t>
      </w:r>
      <w:r w:rsidR="00E4145D">
        <w:rPr>
          <w:sz w:val="32"/>
          <w:szCs w:val="32"/>
        </w:rPr>
        <w:t>,</w:t>
      </w:r>
      <w:r w:rsidR="00BF0777">
        <w:rPr>
          <w:sz w:val="32"/>
          <w:szCs w:val="32"/>
        </w:rPr>
        <w:t xml:space="preserve"> </w:t>
      </w:r>
      <w:r w:rsidR="008810E2">
        <w:rPr>
          <w:sz w:val="32"/>
          <w:szCs w:val="32"/>
        </w:rPr>
        <w:t>diventerà pienamente operativo</w:t>
      </w:r>
      <w:r w:rsidR="006E7A37">
        <w:rPr>
          <w:sz w:val="32"/>
          <w:szCs w:val="32"/>
        </w:rPr>
        <w:t xml:space="preserve"> </w:t>
      </w:r>
      <w:r w:rsidR="0036458D" w:rsidRPr="0036458D">
        <w:rPr>
          <w:sz w:val="32"/>
          <w:szCs w:val="32"/>
        </w:rPr>
        <w:t xml:space="preserve">il </w:t>
      </w:r>
      <w:r w:rsidR="0036458D" w:rsidRPr="006E7A37">
        <w:rPr>
          <w:b/>
          <w:sz w:val="32"/>
          <w:szCs w:val="32"/>
        </w:rPr>
        <w:t>Servizio P</w:t>
      </w:r>
      <w:r w:rsidR="001B0785" w:rsidRPr="006E7A37">
        <w:rPr>
          <w:b/>
          <w:sz w:val="32"/>
          <w:szCs w:val="32"/>
        </w:rPr>
        <w:t>revenzione Rischio Sismico dell’Unione Pedemontana Parmense</w:t>
      </w:r>
      <w:r w:rsidR="0036458D" w:rsidRPr="0036458D">
        <w:rPr>
          <w:sz w:val="32"/>
          <w:szCs w:val="32"/>
        </w:rPr>
        <w:t xml:space="preserve">. Il </w:t>
      </w:r>
      <w:r w:rsidR="008810E2">
        <w:rPr>
          <w:sz w:val="32"/>
          <w:szCs w:val="32"/>
        </w:rPr>
        <w:t>s</w:t>
      </w:r>
      <w:r w:rsidR="0036458D" w:rsidRPr="0036458D">
        <w:rPr>
          <w:sz w:val="32"/>
          <w:szCs w:val="32"/>
        </w:rPr>
        <w:t>ervizio, che svolgerà i</w:t>
      </w:r>
      <w:r w:rsidR="006E7A37">
        <w:rPr>
          <w:sz w:val="32"/>
          <w:szCs w:val="32"/>
        </w:rPr>
        <w:t xml:space="preserve"> compiti</w:t>
      </w:r>
      <w:r w:rsidR="0036458D" w:rsidRPr="0036458D">
        <w:rPr>
          <w:sz w:val="32"/>
          <w:szCs w:val="32"/>
        </w:rPr>
        <w:t xml:space="preserve"> amministrativ</w:t>
      </w:r>
      <w:r w:rsidR="006E7A37">
        <w:rPr>
          <w:sz w:val="32"/>
          <w:szCs w:val="32"/>
        </w:rPr>
        <w:t>i</w:t>
      </w:r>
      <w:r w:rsidR="0036458D" w:rsidRPr="0036458D">
        <w:rPr>
          <w:sz w:val="32"/>
          <w:szCs w:val="32"/>
        </w:rPr>
        <w:t xml:space="preserve"> e di vigilanza</w:t>
      </w:r>
      <w:r w:rsidR="006E7A37">
        <w:rPr>
          <w:sz w:val="32"/>
          <w:szCs w:val="32"/>
        </w:rPr>
        <w:t xml:space="preserve"> </w:t>
      </w:r>
      <w:r w:rsidR="006E7A37" w:rsidRPr="0036458D">
        <w:rPr>
          <w:sz w:val="32"/>
          <w:szCs w:val="32"/>
        </w:rPr>
        <w:t xml:space="preserve">relativamente agli interventi </w:t>
      </w:r>
      <w:r w:rsidR="000B460E">
        <w:rPr>
          <w:sz w:val="32"/>
          <w:szCs w:val="32"/>
        </w:rPr>
        <w:t xml:space="preserve">di </w:t>
      </w:r>
      <w:r w:rsidR="006E7A37" w:rsidRPr="0036458D">
        <w:rPr>
          <w:sz w:val="32"/>
          <w:szCs w:val="32"/>
        </w:rPr>
        <w:t>edilizi</w:t>
      </w:r>
      <w:r w:rsidR="000B460E">
        <w:rPr>
          <w:sz w:val="32"/>
          <w:szCs w:val="32"/>
        </w:rPr>
        <w:t>a</w:t>
      </w:r>
      <w:r w:rsidR="006E7A37" w:rsidRPr="0036458D">
        <w:rPr>
          <w:sz w:val="32"/>
          <w:szCs w:val="32"/>
        </w:rPr>
        <w:t xml:space="preserve"> privat</w:t>
      </w:r>
      <w:r w:rsidR="000B460E">
        <w:rPr>
          <w:sz w:val="32"/>
          <w:szCs w:val="32"/>
        </w:rPr>
        <w:t>a</w:t>
      </w:r>
      <w:r w:rsidR="006E7A37" w:rsidRPr="0036458D">
        <w:rPr>
          <w:sz w:val="32"/>
          <w:szCs w:val="32"/>
        </w:rPr>
        <w:t>,</w:t>
      </w:r>
      <w:r w:rsidR="006E7A37">
        <w:rPr>
          <w:sz w:val="32"/>
          <w:szCs w:val="32"/>
        </w:rPr>
        <w:t xml:space="preserve"> </w:t>
      </w:r>
      <w:r w:rsidR="002C79DE">
        <w:rPr>
          <w:sz w:val="32"/>
          <w:szCs w:val="32"/>
        </w:rPr>
        <w:t xml:space="preserve">le </w:t>
      </w:r>
      <w:r w:rsidR="006E7A37">
        <w:rPr>
          <w:sz w:val="32"/>
          <w:szCs w:val="32"/>
        </w:rPr>
        <w:t>opere pubbliche o di pubblica utilità,</w:t>
      </w:r>
      <w:r w:rsidR="0036458D" w:rsidRPr="0036458D">
        <w:rPr>
          <w:sz w:val="32"/>
          <w:szCs w:val="32"/>
        </w:rPr>
        <w:t xml:space="preserve"> così come stabilito dalla Legge Regionale 19/2008 </w:t>
      </w:r>
      <w:r w:rsidR="0036458D" w:rsidRPr="002C79DE">
        <w:rPr>
          <w:i/>
          <w:sz w:val="32"/>
          <w:szCs w:val="32"/>
        </w:rPr>
        <w:t>“Norme per la riduzione del rischio sismico”</w:t>
      </w:r>
      <w:r w:rsidR="0036458D" w:rsidRPr="0036458D">
        <w:rPr>
          <w:sz w:val="32"/>
          <w:szCs w:val="32"/>
        </w:rPr>
        <w:t>,</w:t>
      </w:r>
      <w:r w:rsidR="006E7A37">
        <w:rPr>
          <w:sz w:val="32"/>
          <w:szCs w:val="32"/>
        </w:rPr>
        <w:t xml:space="preserve"> farà capo allo sportello SUAP dell’Unione che ha sede presso il Municipio di Traversetolo (P.zza Vittorio Veneto 30).</w:t>
      </w:r>
    </w:p>
    <w:p w14:paraId="53CD62A3" w14:textId="77777777" w:rsidR="002B0C19" w:rsidRPr="002B0C19" w:rsidRDefault="002B0C19" w:rsidP="002B0C19">
      <w:pPr>
        <w:jc w:val="both"/>
        <w:rPr>
          <w:sz w:val="32"/>
          <w:szCs w:val="32"/>
        </w:rPr>
      </w:pPr>
      <w:r w:rsidRPr="002B0C19">
        <w:rPr>
          <w:sz w:val="32"/>
          <w:szCs w:val="32"/>
        </w:rPr>
        <w:t>Gli Sportelli Unici (SUAP e SUE) dell’Unione Pedemontana Parmense, si riferiscono al Servizio Prevenzione Rischio Sismico per l’attuazione dei controlli previsti dalla normativa, in particolare per:</w:t>
      </w:r>
    </w:p>
    <w:p w14:paraId="094DF570" w14:textId="65ABBFEC" w:rsidR="002B0C19" w:rsidRPr="009B2B6E" w:rsidRDefault="002B0C19" w:rsidP="009B2B6E">
      <w:pPr>
        <w:pStyle w:val="Paragrafoelenco"/>
        <w:numPr>
          <w:ilvl w:val="0"/>
          <w:numId w:val="2"/>
        </w:numPr>
        <w:jc w:val="both"/>
        <w:rPr>
          <w:sz w:val="32"/>
          <w:szCs w:val="32"/>
        </w:rPr>
      </w:pPr>
      <w:r w:rsidRPr="009B2B6E">
        <w:rPr>
          <w:sz w:val="32"/>
          <w:szCs w:val="32"/>
        </w:rPr>
        <w:t>Rilascio di autorizzazioni sismiche (per interventi in edifici di interesse strategico – DGR 1661/2009; i progetti presentati a seguito di accertamento di violazione delle norme antisismiche; le sopraelevazioni di cui all’art.90, comma 1, DPR 380/2001; gli interventi edilizi in abitati dichiarati da consolidare – art.61 DPR 380/2001);</w:t>
      </w:r>
    </w:p>
    <w:p w14:paraId="0ECD8496" w14:textId="085C00F6" w:rsidR="002B0C19" w:rsidRPr="009B2B6E" w:rsidRDefault="002B0C19" w:rsidP="009B2B6E">
      <w:pPr>
        <w:pStyle w:val="Paragrafoelenco"/>
        <w:numPr>
          <w:ilvl w:val="0"/>
          <w:numId w:val="2"/>
        </w:numPr>
        <w:jc w:val="both"/>
        <w:rPr>
          <w:sz w:val="32"/>
          <w:szCs w:val="32"/>
        </w:rPr>
      </w:pPr>
      <w:r w:rsidRPr="009B2B6E">
        <w:rPr>
          <w:sz w:val="32"/>
          <w:szCs w:val="32"/>
        </w:rPr>
        <w:t>Controlli a campione delle denunce di deposito del progetto esecutivo riguardante le strutture (pratiche di edilizia ordinaria per i comuni a bassa sismicità);</w:t>
      </w:r>
    </w:p>
    <w:p w14:paraId="08F693AC" w14:textId="77777777" w:rsidR="00950EEF" w:rsidRDefault="002B0C19" w:rsidP="00950EEF">
      <w:pPr>
        <w:jc w:val="both"/>
        <w:rPr>
          <w:b/>
          <w:sz w:val="32"/>
          <w:szCs w:val="32"/>
          <w:u w:val="single"/>
        </w:rPr>
      </w:pPr>
      <w:r w:rsidRPr="002B0C19">
        <w:rPr>
          <w:sz w:val="32"/>
          <w:szCs w:val="32"/>
        </w:rPr>
        <w:t xml:space="preserve">Si precisa che la trasmissione delle istanze avviene unicamente per mezzo degli Sportello Unici (SUAP dell’Unione Pedemontana in caso di Edilizia Produttiva e SUE </w:t>
      </w:r>
      <w:r w:rsidRPr="003D2DAE">
        <w:rPr>
          <w:sz w:val="32"/>
          <w:szCs w:val="32"/>
        </w:rPr>
        <w:t>dei singoli Comuni in caso di Edilizia Residenziale) che ricevono la documentazione dai tecnici incaricati esclusivamente in formato elettronico</w:t>
      </w:r>
      <w:r w:rsidR="00A6570C" w:rsidRPr="003D2DAE">
        <w:rPr>
          <w:sz w:val="32"/>
          <w:szCs w:val="32"/>
        </w:rPr>
        <w:t xml:space="preserve">. </w:t>
      </w:r>
      <w:r w:rsidR="006A163F" w:rsidRPr="003D2DAE">
        <w:rPr>
          <w:b/>
          <w:sz w:val="32"/>
          <w:szCs w:val="32"/>
          <w:u w:val="single"/>
        </w:rPr>
        <w:t xml:space="preserve">A questo proposito, si invita ad utilizzare gli sportelli telematici regionali </w:t>
      </w:r>
      <w:proofErr w:type="spellStart"/>
      <w:r w:rsidR="006A163F" w:rsidRPr="003D2DAE">
        <w:rPr>
          <w:b/>
          <w:sz w:val="32"/>
          <w:szCs w:val="32"/>
          <w:u w:val="single"/>
        </w:rPr>
        <w:t>SiedER</w:t>
      </w:r>
      <w:proofErr w:type="spellEnd"/>
      <w:r w:rsidR="006A163F" w:rsidRPr="003D2DAE">
        <w:rPr>
          <w:b/>
          <w:sz w:val="32"/>
          <w:szCs w:val="32"/>
          <w:u w:val="single"/>
        </w:rPr>
        <w:t xml:space="preserve"> (Edilizia privata) e </w:t>
      </w:r>
      <w:proofErr w:type="spellStart"/>
      <w:r w:rsidR="006A163F" w:rsidRPr="003D2DAE">
        <w:rPr>
          <w:b/>
          <w:sz w:val="32"/>
          <w:szCs w:val="32"/>
          <w:u w:val="single"/>
        </w:rPr>
        <w:t>SuapER</w:t>
      </w:r>
      <w:proofErr w:type="spellEnd"/>
      <w:r w:rsidR="006A163F" w:rsidRPr="003D2DAE">
        <w:rPr>
          <w:b/>
          <w:sz w:val="32"/>
          <w:szCs w:val="32"/>
          <w:u w:val="single"/>
        </w:rPr>
        <w:t xml:space="preserve"> (Edilizia produttiva).</w:t>
      </w:r>
      <w:r w:rsidR="006A163F" w:rsidRPr="00B124B7">
        <w:rPr>
          <w:b/>
          <w:sz w:val="32"/>
          <w:szCs w:val="32"/>
          <w:u w:val="single"/>
        </w:rPr>
        <w:t xml:space="preserve"> </w:t>
      </w:r>
      <w:bookmarkStart w:id="0" w:name="_GoBack"/>
      <w:bookmarkEnd w:id="0"/>
    </w:p>
    <w:p w14:paraId="0F609F6A" w14:textId="434353E7" w:rsidR="00E4145D" w:rsidRPr="00950EEF" w:rsidRDefault="00AA4B31" w:rsidP="00950EEF">
      <w:pPr>
        <w:jc w:val="both"/>
        <w:rPr>
          <w:b/>
          <w:sz w:val="32"/>
          <w:szCs w:val="32"/>
          <w:u w:val="single"/>
        </w:rPr>
      </w:pPr>
      <w:r w:rsidRPr="00AA4B31">
        <w:rPr>
          <w:b/>
          <w:sz w:val="32"/>
          <w:szCs w:val="32"/>
        </w:rPr>
        <w:lastRenderedPageBreak/>
        <w:t>A cambiare</w:t>
      </w:r>
      <w:r w:rsidR="00A227D6" w:rsidRPr="00AA4B31">
        <w:rPr>
          <w:b/>
          <w:sz w:val="32"/>
          <w:szCs w:val="32"/>
        </w:rPr>
        <w:t xml:space="preserve">, invece, </w:t>
      </w:r>
      <w:r w:rsidRPr="00AA4B31">
        <w:rPr>
          <w:b/>
          <w:sz w:val="32"/>
          <w:szCs w:val="32"/>
        </w:rPr>
        <w:t xml:space="preserve">sarà </w:t>
      </w:r>
      <w:r w:rsidR="00114153">
        <w:rPr>
          <w:b/>
          <w:sz w:val="32"/>
          <w:szCs w:val="32"/>
        </w:rPr>
        <w:t>l</w:t>
      </w:r>
      <w:r w:rsidR="00A227D6" w:rsidRPr="00AA4B31">
        <w:rPr>
          <w:b/>
          <w:sz w:val="32"/>
          <w:szCs w:val="32"/>
        </w:rPr>
        <w:t>’ente al quale dovranno essere versati i diritti di segreteria (</w:t>
      </w:r>
      <w:r w:rsidR="008810E2" w:rsidRPr="00AA4B31">
        <w:rPr>
          <w:b/>
          <w:sz w:val="32"/>
          <w:szCs w:val="32"/>
        </w:rPr>
        <w:t xml:space="preserve">i cosiddetti </w:t>
      </w:r>
      <w:r w:rsidR="00A227D6" w:rsidRPr="00AA4B31">
        <w:rPr>
          <w:b/>
          <w:sz w:val="32"/>
          <w:szCs w:val="32"/>
        </w:rPr>
        <w:t xml:space="preserve">“Rimborsi forfettari”), che non </w:t>
      </w:r>
      <w:r w:rsidR="008810E2" w:rsidRPr="00AA4B31">
        <w:rPr>
          <w:b/>
          <w:sz w:val="32"/>
          <w:szCs w:val="32"/>
        </w:rPr>
        <w:t>spetterann</w:t>
      </w:r>
      <w:r w:rsidR="00023933" w:rsidRPr="00AA4B31">
        <w:rPr>
          <w:b/>
          <w:sz w:val="32"/>
          <w:szCs w:val="32"/>
        </w:rPr>
        <w:t xml:space="preserve">o più </w:t>
      </w:r>
      <w:r w:rsidR="008810E2" w:rsidRPr="00AA4B31">
        <w:rPr>
          <w:b/>
          <w:sz w:val="32"/>
          <w:szCs w:val="32"/>
        </w:rPr>
        <w:t>a</w:t>
      </w:r>
      <w:r w:rsidR="00023933" w:rsidRPr="00AA4B31">
        <w:rPr>
          <w:b/>
          <w:sz w:val="32"/>
          <w:szCs w:val="32"/>
        </w:rPr>
        <w:t>l</w:t>
      </w:r>
      <w:r w:rsidR="0055612F">
        <w:rPr>
          <w:b/>
          <w:sz w:val="32"/>
          <w:szCs w:val="32"/>
        </w:rPr>
        <w:t>la Regione</w:t>
      </w:r>
      <w:r w:rsidR="00023933" w:rsidRPr="00AA4B31">
        <w:rPr>
          <w:b/>
          <w:sz w:val="32"/>
          <w:szCs w:val="32"/>
        </w:rPr>
        <w:t xml:space="preserve">, </w:t>
      </w:r>
      <w:r w:rsidR="00A227D6" w:rsidRPr="00AA4B31">
        <w:rPr>
          <w:b/>
          <w:sz w:val="32"/>
          <w:szCs w:val="32"/>
        </w:rPr>
        <w:t xml:space="preserve">ma </w:t>
      </w:r>
      <w:r w:rsidR="008810E2" w:rsidRPr="00AA4B31">
        <w:rPr>
          <w:b/>
          <w:sz w:val="32"/>
          <w:szCs w:val="32"/>
        </w:rPr>
        <w:t>al</w:t>
      </w:r>
      <w:r w:rsidR="00A227D6" w:rsidRPr="00AA4B31">
        <w:rPr>
          <w:b/>
          <w:sz w:val="32"/>
          <w:szCs w:val="32"/>
        </w:rPr>
        <w:t>l’Unione Pedemontana Parmense</w:t>
      </w:r>
      <w:r w:rsidR="00A227D6">
        <w:rPr>
          <w:sz w:val="32"/>
          <w:szCs w:val="32"/>
        </w:rPr>
        <w:t xml:space="preserve">. </w:t>
      </w:r>
    </w:p>
    <w:p w14:paraId="09B45DFF" w14:textId="1B2C590A" w:rsidR="00CF7EF1" w:rsidRPr="00E4145D" w:rsidRDefault="00CF7EF1" w:rsidP="00E4145D">
      <w:pPr>
        <w:jc w:val="center"/>
        <w:rPr>
          <w:sz w:val="32"/>
          <w:szCs w:val="32"/>
        </w:rPr>
      </w:pPr>
      <w:r w:rsidRPr="00F03BFE">
        <w:rPr>
          <w:b/>
          <w:sz w:val="36"/>
          <w:szCs w:val="36"/>
        </w:rPr>
        <w:t>METODI DI PAGAMENTO RIMBORSO FORFETTARIO</w:t>
      </w:r>
    </w:p>
    <w:p w14:paraId="411421EE" w14:textId="480CD62D" w:rsidR="00F03BFE" w:rsidRPr="007D44E4" w:rsidRDefault="00F03BFE" w:rsidP="007D44E4">
      <w:pPr>
        <w:spacing w:after="240"/>
        <w:jc w:val="both"/>
        <w:rPr>
          <w:sz w:val="32"/>
          <w:szCs w:val="32"/>
        </w:rPr>
      </w:pPr>
      <w:r w:rsidRPr="007D44E4">
        <w:rPr>
          <w:sz w:val="32"/>
          <w:szCs w:val="32"/>
        </w:rPr>
        <w:t>Il rimborso forfettario all'Unione Pedemontana Parmense per le spese istruttorie relative alle autorizzazioni sismiche e ai depositi dei progetti strutturali, che dovrà essere stato pagato all’atto di presentazione della pratica, potrà essere versat</w:t>
      </w:r>
      <w:r w:rsidR="00E4145D" w:rsidRPr="007D44E4">
        <w:rPr>
          <w:sz w:val="32"/>
          <w:szCs w:val="32"/>
        </w:rPr>
        <w:t>o</w:t>
      </w:r>
      <w:r w:rsidRPr="007D44E4">
        <w:rPr>
          <w:sz w:val="32"/>
          <w:szCs w:val="32"/>
        </w:rPr>
        <w:t xml:space="preserve"> con le seguenti modalità:</w:t>
      </w:r>
    </w:p>
    <w:p w14:paraId="3CC2AB65" w14:textId="77777777" w:rsidR="00CF7EF1" w:rsidRPr="007D44E4" w:rsidRDefault="00CF7EF1" w:rsidP="007D44E4">
      <w:pPr>
        <w:spacing w:after="120"/>
        <w:jc w:val="both"/>
        <w:rPr>
          <w:b/>
          <w:sz w:val="32"/>
          <w:szCs w:val="32"/>
        </w:rPr>
      </w:pPr>
      <w:r w:rsidRPr="007D44E4">
        <w:rPr>
          <w:b/>
          <w:sz w:val="32"/>
          <w:szCs w:val="32"/>
        </w:rPr>
        <w:t xml:space="preserve">Sistema </w:t>
      </w:r>
      <w:proofErr w:type="spellStart"/>
      <w:r w:rsidRPr="007D44E4">
        <w:rPr>
          <w:b/>
          <w:sz w:val="32"/>
          <w:szCs w:val="32"/>
        </w:rPr>
        <w:t>PagoPA</w:t>
      </w:r>
      <w:proofErr w:type="spellEnd"/>
      <w:r w:rsidRPr="007D44E4">
        <w:rPr>
          <w:b/>
          <w:sz w:val="32"/>
          <w:szCs w:val="32"/>
        </w:rPr>
        <w:t xml:space="preserve"> attraverso il portale </w:t>
      </w:r>
      <w:proofErr w:type="spellStart"/>
      <w:r w:rsidRPr="007D44E4">
        <w:rPr>
          <w:b/>
          <w:sz w:val="32"/>
          <w:szCs w:val="32"/>
        </w:rPr>
        <w:t>EntraNext</w:t>
      </w:r>
      <w:proofErr w:type="spellEnd"/>
    </w:p>
    <w:p w14:paraId="1336092D" w14:textId="77777777" w:rsidR="00CF7EF1" w:rsidRPr="007D44E4" w:rsidRDefault="00CF7EF1" w:rsidP="007D44E4">
      <w:pPr>
        <w:spacing w:after="240"/>
        <w:jc w:val="both"/>
        <w:rPr>
          <w:sz w:val="32"/>
          <w:szCs w:val="32"/>
        </w:rPr>
      </w:pPr>
      <w:r w:rsidRPr="007D44E4">
        <w:rPr>
          <w:sz w:val="32"/>
          <w:szCs w:val="32"/>
        </w:rPr>
        <w:t xml:space="preserve">Sulla pagina del sito dell’Unione Pedemontana Parmense è stato attivato un collegamento al portale </w:t>
      </w:r>
      <w:proofErr w:type="spellStart"/>
      <w:r w:rsidRPr="007D44E4">
        <w:rPr>
          <w:sz w:val="32"/>
          <w:szCs w:val="32"/>
        </w:rPr>
        <w:t>EntraNext</w:t>
      </w:r>
      <w:proofErr w:type="spellEnd"/>
      <w:r w:rsidRPr="007D44E4">
        <w:rPr>
          <w:sz w:val="32"/>
          <w:szCs w:val="32"/>
        </w:rPr>
        <w:t xml:space="preserve"> del sistema </w:t>
      </w:r>
      <w:proofErr w:type="spellStart"/>
      <w:r w:rsidRPr="007D44E4">
        <w:rPr>
          <w:sz w:val="32"/>
          <w:szCs w:val="32"/>
        </w:rPr>
        <w:t>PagoPA</w:t>
      </w:r>
      <w:proofErr w:type="spellEnd"/>
      <w:r w:rsidRPr="007D44E4">
        <w:rPr>
          <w:sz w:val="32"/>
          <w:szCs w:val="32"/>
        </w:rPr>
        <w:t xml:space="preserve"> (Clicca QUI). Per effettuare il versamento tramite </w:t>
      </w:r>
      <w:proofErr w:type="spellStart"/>
      <w:r w:rsidRPr="007D44E4">
        <w:rPr>
          <w:sz w:val="32"/>
          <w:szCs w:val="32"/>
        </w:rPr>
        <w:t>PagoPA</w:t>
      </w:r>
      <w:proofErr w:type="spellEnd"/>
      <w:r w:rsidRPr="007D44E4">
        <w:rPr>
          <w:sz w:val="32"/>
          <w:szCs w:val="32"/>
        </w:rPr>
        <w:t xml:space="preserve">, l’utente dovrà registrarsi al servizio. La registrazione potrà essere effettuata in tre modi diversi: utilizzando le credenziali </w:t>
      </w:r>
      <w:proofErr w:type="spellStart"/>
      <w:r w:rsidRPr="007D44E4">
        <w:rPr>
          <w:sz w:val="32"/>
          <w:szCs w:val="32"/>
        </w:rPr>
        <w:t>FedERa</w:t>
      </w:r>
      <w:proofErr w:type="spellEnd"/>
      <w:r w:rsidRPr="007D44E4">
        <w:rPr>
          <w:sz w:val="32"/>
          <w:szCs w:val="32"/>
        </w:rPr>
        <w:t xml:space="preserve"> o SPID (Sistema Pubblico di Identità Digitale), oppure scegliendo un nome utente e una password. In quest’ultimo caso, per completare la registrazione si dovrà fornire anche il codice contenuto nell’avviso di pagamento dei diritti di segreteria relativi alla pratica presentata. Una volta completata la registrazione, si potrà scegliere se effettuare il pagamento online con carta di credito (anche prepagata) o bonifico.</w:t>
      </w:r>
    </w:p>
    <w:p w14:paraId="31A66354" w14:textId="77777777" w:rsidR="00CF7EF1" w:rsidRPr="007D44E4" w:rsidRDefault="00CF7EF1" w:rsidP="00CF7EF1">
      <w:pPr>
        <w:jc w:val="both"/>
        <w:rPr>
          <w:b/>
          <w:sz w:val="32"/>
          <w:szCs w:val="32"/>
        </w:rPr>
      </w:pPr>
      <w:proofErr w:type="spellStart"/>
      <w:r w:rsidRPr="007D44E4">
        <w:rPr>
          <w:b/>
          <w:sz w:val="32"/>
          <w:szCs w:val="32"/>
        </w:rPr>
        <w:t>PagoPA</w:t>
      </w:r>
      <w:proofErr w:type="spellEnd"/>
      <w:r w:rsidRPr="007D44E4">
        <w:rPr>
          <w:b/>
          <w:sz w:val="32"/>
          <w:szCs w:val="32"/>
        </w:rPr>
        <w:t xml:space="preserve"> nei punti vendita e sportelli bancari accreditati</w:t>
      </w:r>
    </w:p>
    <w:p w14:paraId="4A7BA68D" w14:textId="77777777" w:rsidR="00E83946" w:rsidRPr="00E83946" w:rsidRDefault="00CF7EF1" w:rsidP="00CF7EF1">
      <w:pPr>
        <w:jc w:val="both"/>
        <w:rPr>
          <w:sz w:val="32"/>
          <w:szCs w:val="32"/>
        </w:rPr>
      </w:pPr>
      <w:r w:rsidRPr="00E83946">
        <w:rPr>
          <w:sz w:val="32"/>
          <w:szCs w:val="32"/>
        </w:rPr>
        <w:t xml:space="preserve">Il sistema </w:t>
      </w:r>
      <w:proofErr w:type="spellStart"/>
      <w:r w:rsidRPr="00E83946">
        <w:rPr>
          <w:sz w:val="32"/>
          <w:szCs w:val="32"/>
        </w:rPr>
        <w:t>PagoPA</w:t>
      </w:r>
      <w:proofErr w:type="spellEnd"/>
      <w:r w:rsidRPr="00E83946">
        <w:rPr>
          <w:sz w:val="32"/>
          <w:szCs w:val="32"/>
        </w:rPr>
        <w:t xml:space="preserve"> consente anche il pagamento presso tabaccherie, istituti bancari accreditati, ricevitorie Sisal e Lottomatica, utilizzando sempre il codice avviso di pagamento o il codice a barre riportato nell’avviso di pagamento. Per visualizzare elenco dei punti accreditati</w:t>
      </w:r>
      <w:r w:rsidR="00A577B1" w:rsidRPr="00E83946">
        <w:rPr>
          <w:sz w:val="32"/>
          <w:szCs w:val="32"/>
        </w:rPr>
        <w:t>:</w:t>
      </w:r>
    </w:p>
    <w:p w14:paraId="665555A3" w14:textId="77777777" w:rsidR="00E83946" w:rsidRDefault="00A577B1" w:rsidP="00CF7EF1">
      <w:pPr>
        <w:jc w:val="both"/>
        <w:rPr>
          <w:i/>
          <w:sz w:val="32"/>
          <w:szCs w:val="32"/>
        </w:rPr>
      </w:pPr>
      <w:r>
        <w:rPr>
          <w:i/>
          <w:sz w:val="32"/>
          <w:szCs w:val="32"/>
        </w:rPr>
        <w:t xml:space="preserve"> </w:t>
      </w:r>
      <w:hyperlink r:id="rId6" w:history="1">
        <w:r w:rsidRPr="00A577B1">
          <w:rPr>
            <w:rStyle w:val="Collegamentoipertestuale"/>
            <w:i/>
            <w:sz w:val="32"/>
            <w:szCs w:val="32"/>
          </w:rPr>
          <w:t>https://www.agid.gov.it/it/piattaforme/pagopa/dove-pagare</w:t>
        </w:r>
      </w:hyperlink>
      <w:r w:rsidR="00CF7EF1" w:rsidRPr="00CF7EF1">
        <w:rPr>
          <w:i/>
          <w:sz w:val="32"/>
          <w:szCs w:val="32"/>
        </w:rPr>
        <w:t>.</w:t>
      </w:r>
    </w:p>
    <w:p w14:paraId="26927F1D" w14:textId="5D497689" w:rsidR="00CF7EF1" w:rsidRPr="00E83946" w:rsidRDefault="00CF7EF1" w:rsidP="00CF7EF1">
      <w:pPr>
        <w:jc w:val="both"/>
        <w:rPr>
          <w:b/>
          <w:sz w:val="32"/>
          <w:szCs w:val="32"/>
        </w:rPr>
      </w:pPr>
      <w:r w:rsidRPr="00E83946">
        <w:rPr>
          <w:b/>
          <w:sz w:val="32"/>
          <w:szCs w:val="32"/>
        </w:rPr>
        <w:t>Bonifico bancario diretto</w:t>
      </w:r>
    </w:p>
    <w:p w14:paraId="2F3E992B" w14:textId="77777777" w:rsidR="00CF7EF1" w:rsidRPr="00E83946" w:rsidRDefault="00CF7EF1" w:rsidP="00CF7EF1">
      <w:pPr>
        <w:jc w:val="both"/>
        <w:rPr>
          <w:sz w:val="32"/>
          <w:szCs w:val="32"/>
        </w:rPr>
      </w:pPr>
      <w:r w:rsidRPr="00E83946">
        <w:rPr>
          <w:sz w:val="32"/>
          <w:szCs w:val="32"/>
        </w:rPr>
        <w:t xml:space="preserve">Il rimborso forfettario potrà essere versato anche tramite bonifico bancario direttamente sul conto corrente dell’Unione Pedemontana Parmense (C/C Tesoreria Intesa Sanpaolo), codice IBAN </w:t>
      </w:r>
      <w:r w:rsidRPr="00E83946">
        <w:rPr>
          <w:sz w:val="32"/>
          <w:szCs w:val="32"/>
        </w:rPr>
        <w:lastRenderedPageBreak/>
        <w:t>IT81H0306912765000000000619. Nella causale si dovrà indicare la tipologia della pratica e il nominativo del richiedente.</w:t>
      </w:r>
    </w:p>
    <w:p w14:paraId="05D52D81" w14:textId="5ED6BE88" w:rsidR="00CF7EF1" w:rsidRPr="006F3978" w:rsidRDefault="00CF7EF1" w:rsidP="00CF7EF1">
      <w:pPr>
        <w:jc w:val="both"/>
        <w:rPr>
          <w:b/>
          <w:sz w:val="32"/>
          <w:szCs w:val="32"/>
        </w:rPr>
      </w:pPr>
      <w:r w:rsidRPr="006F3978">
        <w:rPr>
          <w:b/>
          <w:sz w:val="32"/>
          <w:szCs w:val="32"/>
        </w:rPr>
        <w:t>Costo dei diritti di segreteria per tipologie di intervento</w:t>
      </w:r>
    </w:p>
    <w:p w14:paraId="1E494043" w14:textId="0F15709A" w:rsidR="006F3978" w:rsidRPr="006F3978" w:rsidRDefault="00CF7EF1" w:rsidP="00CF7EF1">
      <w:pPr>
        <w:jc w:val="both"/>
        <w:rPr>
          <w:i/>
        </w:rPr>
      </w:pPr>
      <w:r w:rsidRPr="006F3978">
        <w:rPr>
          <w:i/>
        </w:rPr>
        <w:t>(Delibera di Giunta Regionale n. 2271/2016 e Delibera di Giunta dell’Unione Pedemontana Parmense n. 53 del 29.08.2018)</w:t>
      </w:r>
    </w:p>
    <w:p w14:paraId="72A6D9E6" w14:textId="209B07FC" w:rsidR="006F3978" w:rsidRPr="00064B82" w:rsidRDefault="006F3978" w:rsidP="00CF7EF1">
      <w:pPr>
        <w:jc w:val="both"/>
        <w:rPr>
          <w:i/>
          <w:sz w:val="32"/>
          <w:szCs w:val="32"/>
        </w:rPr>
      </w:pPr>
      <w:r>
        <w:rPr>
          <w:i/>
          <w:noProof/>
          <w:sz w:val="32"/>
          <w:szCs w:val="32"/>
          <w:lang w:eastAsia="it-IT"/>
        </w:rPr>
        <w:drawing>
          <wp:inline distT="0" distB="0" distL="0" distR="0" wp14:anchorId="768E199F" wp14:editId="1A638576">
            <wp:extent cx="6120130" cy="33909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bella sismica per sit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20130" cy="3390900"/>
                    </a:xfrm>
                    <a:prstGeom prst="rect">
                      <a:avLst/>
                    </a:prstGeom>
                  </pic:spPr>
                </pic:pic>
              </a:graphicData>
            </a:graphic>
          </wp:inline>
        </w:drawing>
      </w:r>
    </w:p>
    <w:p w14:paraId="00AF6F6B" w14:textId="77777777" w:rsidR="00EB4084" w:rsidRDefault="00EB4084" w:rsidP="00AA4B31">
      <w:pPr>
        <w:jc w:val="both"/>
        <w:rPr>
          <w:sz w:val="32"/>
          <w:szCs w:val="32"/>
        </w:rPr>
      </w:pPr>
    </w:p>
    <w:p w14:paraId="0449E528" w14:textId="70301C02" w:rsidR="006E7A37" w:rsidRDefault="00023933" w:rsidP="00AA4B31">
      <w:pPr>
        <w:jc w:val="both"/>
        <w:rPr>
          <w:sz w:val="32"/>
          <w:szCs w:val="32"/>
        </w:rPr>
      </w:pPr>
      <w:r>
        <w:rPr>
          <w:sz w:val="32"/>
          <w:szCs w:val="32"/>
        </w:rPr>
        <w:t>Per fornire i contatti</w:t>
      </w:r>
      <w:r w:rsidR="008810E2">
        <w:rPr>
          <w:sz w:val="32"/>
          <w:szCs w:val="32"/>
        </w:rPr>
        <w:t xml:space="preserve"> e </w:t>
      </w:r>
      <w:r w:rsidR="005860E6">
        <w:rPr>
          <w:sz w:val="32"/>
          <w:szCs w:val="32"/>
        </w:rPr>
        <w:t xml:space="preserve">tutte </w:t>
      </w:r>
      <w:r>
        <w:rPr>
          <w:sz w:val="32"/>
          <w:szCs w:val="32"/>
        </w:rPr>
        <w:t>le informazioni utili,</w:t>
      </w:r>
      <w:r w:rsidR="00A227D6">
        <w:rPr>
          <w:sz w:val="32"/>
          <w:szCs w:val="32"/>
        </w:rPr>
        <w:t xml:space="preserve"> è stata creata</w:t>
      </w:r>
      <w:r w:rsidR="005860E6">
        <w:rPr>
          <w:sz w:val="32"/>
          <w:szCs w:val="32"/>
        </w:rPr>
        <w:t xml:space="preserve"> un</w:t>
      </w:r>
      <w:r w:rsidR="008810E2">
        <w:rPr>
          <w:sz w:val="32"/>
          <w:szCs w:val="32"/>
        </w:rPr>
        <w:t xml:space="preserve">’apposita </w:t>
      </w:r>
      <w:r w:rsidR="005860E6">
        <w:rPr>
          <w:sz w:val="32"/>
          <w:szCs w:val="32"/>
        </w:rPr>
        <w:t>pagina dedicata al nuovo servizio</w:t>
      </w:r>
      <w:r w:rsidR="00A227D6">
        <w:rPr>
          <w:sz w:val="32"/>
          <w:szCs w:val="32"/>
        </w:rPr>
        <w:t xml:space="preserve"> sul sito dell’Unione Pedemontana (</w:t>
      </w:r>
      <w:hyperlink r:id="rId8" w:history="1">
        <w:r w:rsidRPr="00382905">
          <w:rPr>
            <w:rStyle w:val="Collegamentoipertestuale"/>
            <w:sz w:val="32"/>
            <w:szCs w:val="32"/>
          </w:rPr>
          <w:t>www.unionepedemontana.pr.it</w:t>
        </w:r>
      </w:hyperlink>
      <w:r>
        <w:rPr>
          <w:sz w:val="32"/>
          <w:szCs w:val="32"/>
        </w:rPr>
        <w:t>)</w:t>
      </w:r>
      <w:r w:rsidR="00AA4B31">
        <w:rPr>
          <w:sz w:val="32"/>
          <w:szCs w:val="32"/>
        </w:rPr>
        <w:t>,</w:t>
      </w:r>
      <w:r>
        <w:rPr>
          <w:sz w:val="32"/>
          <w:szCs w:val="32"/>
        </w:rPr>
        <w:t xml:space="preserve"> all’interno della sottosezione </w:t>
      </w:r>
      <w:r w:rsidR="005860E6" w:rsidRPr="00AA4B31">
        <w:rPr>
          <w:i/>
          <w:sz w:val="32"/>
          <w:szCs w:val="32"/>
        </w:rPr>
        <w:t>“Servizi e Uffici”</w:t>
      </w:r>
      <w:r w:rsidR="005860E6" w:rsidRPr="00AA4B31">
        <w:rPr>
          <w:sz w:val="32"/>
          <w:szCs w:val="32"/>
        </w:rPr>
        <w:t xml:space="preserve"> </w:t>
      </w:r>
      <w:r w:rsidR="005860E6">
        <w:rPr>
          <w:sz w:val="32"/>
          <w:szCs w:val="32"/>
        </w:rPr>
        <w:t xml:space="preserve">della sezione </w:t>
      </w:r>
      <w:r w:rsidR="005860E6" w:rsidRPr="00AA4B31">
        <w:rPr>
          <w:i/>
          <w:sz w:val="32"/>
          <w:szCs w:val="32"/>
        </w:rPr>
        <w:t>“Cittadini e Imprese”</w:t>
      </w:r>
      <w:r w:rsidR="005860E6">
        <w:rPr>
          <w:sz w:val="32"/>
          <w:szCs w:val="32"/>
        </w:rPr>
        <w:t>.</w:t>
      </w:r>
      <w:r w:rsidR="008810E2">
        <w:rPr>
          <w:sz w:val="32"/>
          <w:szCs w:val="32"/>
        </w:rPr>
        <w:t xml:space="preserve"> All’interno della pagina sarà inoltre possibile scaricare la modulistica necessaria per la richiesta delle autorizzazioni e visualizzare i costi dei diritti di segreteria per ogni richiesta di autorizzazione o di intervento.  </w:t>
      </w:r>
    </w:p>
    <w:p w14:paraId="21E8E927" w14:textId="2DC1E591" w:rsidR="001B0785" w:rsidRPr="00AA4B31" w:rsidRDefault="005860E6" w:rsidP="001C35EE">
      <w:pPr>
        <w:jc w:val="both"/>
        <w:rPr>
          <w:b/>
          <w:sz w:val="32"/>
          <w:szCs w:val="32"/>
        </w:rPr>
      </w:pPr>
      <w:r w:rsidRPr="00AA4B31">
        <w:rPr>
          <w:b/>
          <w:sz w:val="32"/>
          <w:szCs w:val="32"/>
        </w:rPr>
        <w:t xml:space="preserve">Per ricevere eventuali chiarimenti, </w:t>
      </w:r>
      <w:r w:rsidR="000B460E" w:rsidRPr="00AA4B31">
        <w:rPr>
          <w:b/>
          <w:sz w:val="32"/>
          <w:szCs w:val="32"/>
        </w:rPr>
        <w:t>i</w:t>
      </w:r>
      <w:r w:rsidR="008810E2" w:rsidRPr="00AA4B31">
        <w:rPr>
          <w:b/>
          <w:sz w:val="32"/>
          <w:szCs w:val="32"/>
        </w:rPr>
        <w:t xml:space="preserve"> tecnici riceveranno </w:t>
      </w:r>
      <w:r w:rsidR="000B460E" w:rsidRPr="00AA4B31">
        <w:rPr>
          <w:b/>
          <w:sz w:val="32"/>
          <w:szCs w:val="32"/>
        </w:rPr>
        <w:t xml:space="preserve">previo </w:t>
      </w:r>
      <w:r w:rsidR="008810E2" w:rsidRPr="00AA4B31">
        <w:rPr>
          <w:b/>
          <w:sz w:val="32"/>
          <w:szCs w:val="32"/>
        </w:rPr>
        <w:t xml:space="preserve">appuntamento, che potrà essere richiesto telefonando al numero 0521 </w:t>
      </w:r>
      <w:r w:rsidRPr="00AA4B31">
        <w:rPr>
          <w:b/>
          <w:sz w:val="32"/>
          <w:szCs w:val="32"/>
        </w:rPr>
        <w:t xml:space="preserve"> </w:t>
      </w:r>
      <w:r w:rsidR="008810E2" w:rsidRPr="00AA4B31">
        <w:rPr>
          <w:b/>
          <w:sz w:val="32"/>
          <w:szCs w:val="32"/>
        </w:rPr>
        <w:t xml:space="preserve">0521 344543 o inviando una mail all’indirizzo </w:t>
      </w:r>
      <w:r w:rsidR="001C35EE" w:rsidRPr="001C35EE">
        <w:rPr>
          <w:b/>
          <w:sz w:val="32"/>
          <w:szCs w:val="32"/>
        </w:rPr>
        <w:t>suap@unionepedemontana.pr.i</w:t>
      </w:r>
      <w:r w:rsidR="001C35EE">
        <w:rPr>
          <w:b/>
          <w:sz w:val="32"/>
          <w:szCs w:val="32"/>
        </w:rPr>
        <w:t>t.</w:t>
      </w:r>
    </w:p>
    <w:sectPr w:rsidR="001B0785" w:rsidRPr="00AA4B3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E45F3"/>
    <w:multiLevelType w:val="hybridMultilevel"/>
    <w:tmpl w:val="54A6F160"/>
    <w:lvl w:ilvl="0" w:tplc="85A2F86E">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751655A"/>
    <w:multiLevelType w:val="hybridMultilevel"/>
    <w:tmpl w:val="07327F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3E03A2B"/>
    <w:multiLevelType w:val="multilevel"/>
    <w:tmpl w:val="A1DC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785"/>
    <w:rsid w:val="00023933"/>
    <w:rsid w:val="00064B82"/>
    <w:rsid w:val="000B460E"/>
    <w:rsid w:val="001077D3"/>
    <w:rsid w:val="00114153"/>
    <w:rsid w:val="00127873"/>
    <w:rsid w:val="001B0785"/>
    <w:rsid w:val="001C35EE"/>
    <w:rsid w:val="00217B6D"/>
    <w:rsid w:val="002B0C19"/>
    <w:rsid w:val="002C79DE"/>
    <w:rsid w:val="0036458D"/>
    <w:rsid w:val="003733E7"/>
    <w:rsid w:val="003D2DAE"/>
    <w:rsid w:val="00442052"/>
    <w:rsid w:val="00451DED"/>
    <w:rsid w:val="004B4F64"/>
    <w:rsid w:val="00555711"/>
    <w:rsid w:val="0055612F"/>
    <w:rsid w:val="005860E6"/>
    <w:rsid w:val="0064755A"/>
    <w:rsid w:val="006A163F"/>
    <w:rsid w:val="006E7A37"/>
    <w:rsid w:val="006F3978"/>
    <w:rsid w:val="00736280"/>
    <w:rsid w:val="00792EEC"/>
    <w:rsid w:val="007D44E4"/>
    <w:rsid w:val="00810B54"/>
    <w:rsid w:val="00833208"/>
    <w:rsid w:val="00851908"/>
    <w:rsid w:val="00877FAC"/>
    <w:rsid w:val="008810E2"/>
    <w:rsid w:val="008821F3"/>
    <w:rsid w:val="008A1FA4"/>
    <w:rsid w:val="00911C4F"/>
    <w:rsid w:val="00950EEF"/>
    <w:rsid w:val="009714BF"/>
    <w:rsid w:val="009B2B6E"/>
    <w:rsid w:val="00A227D6"/>
    <w:rsid w:val="00A348C2"/>
    <w:rsid w:val="00A46DF7"/>
    <w:rsid w:val="00A577B1"/>
    <w:rsid w:val="00A6570C"/>
    <w:rsid w:val="00A74091"/>
    <w:rsid w:val="00A8710A"/>
    <w:rsid w:val="00AA4B31"/>
    <w:rsid w:val="00B07F6C"/>
    <w:rsid w:val="00B346DD"/>
    <w:rsid w:val="00B374B5"/>
    <w:rsid w:val="00BF0777"/>
    <w:rsid w:val="00C31155"/>
    <w:rsid w:val="00C76E74"/>
    <w:rsid w:val="00CE4B7C"/>
    <w:rsid w:val="00CF7EF1"/>
    <w:rsid w:val="00D156DC"/>
    <w:rsid w:val="00DD16DA"/>
    <w:rsid w:val="00E4145D"/>
    <w:rsid w:val="00E83946"/>
    <w:rsid w:val="00EB4084"/>
    <w:rsid w:val="00EC3CCA"/>
    <w:rsid w:val="00ED7150"/>
    <w:rsid w:val="00F03BFE"/>
    <w:rsid w:val="00F528D2"/>
    <w:rsid w:val="00FF0B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C3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736280"/>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736280"/>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A227D6"/>
    <w:rPr>
      <w:b/>
      <w:bCs/>
    </w:rPr>
  </w:style>
  <w:style w:type="character" w:styleId="Collegamentoipertestuale">
    <w:name w:val="Hyperlink"/>
    <w:basedOn w:val="Carpredefinitoparagrafo"/>
    <w:uiPriority w:val="99"/>
    <w:unhideWhenUsed/>
    <w:rsid w:val="00023933"/>
    <w:rPr>
      <w:color w:val="0563C1" w:themeColor="hyperlink"/>
      <w:u w:val="single"/>
    </w:rPr>
  </w:style>
  <w:style w:type="character" w:customStyle="1" w:styleId="Menzionenonrisolta1">
    <w:name w:val="Menzione non risolta1"/>
    <w:basedOn w:val="Carpredefinitoparagrafo"/>
    <w:uiPriority w:val="99"/>
    <w:semiHidden/>
    <w:unhideWhenUsed/>
    <w:rsid w:val="00023933"/>
    <w:rPr>
      <w:color w:val="605E5C"/>
      <w:shd w:val="clear" w:color="auto" w:fill="E1DFDD"/>
    </w:rPr>
  </w:style>
  <w:style w:type="character" w:customStyle="1" w:styleId="Titolo2Carattere">
    <w:name w:val="Titolo 2 Carattere"/>
    <w:basedOn w:val="Carpredefinitoparagrafo"/>
    <w:link w:val="Titolo2"/>
    <w:uiPriority w:val="9"/>
    <w:rsid w:val="00736280"/>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736280"/>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73628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736280"/>
    <w:rPr>
      <w:i/>
      <w:iCs/>
    </w:rPr>
  </w:style>
  <w:style w:type="paragraph" w:styleId="Paragrafoelenco">
    <w:name w:val="List Paragraph"/>
    <w:basedOn w:val="Normale"/>
    <w:uiPriority w:val="34"/>
    <w:qFormat/>
    <w:rsid w:val="009B2B6E"/>
    <w:pPr>
      <w:ind w:left="720"/>
      <w:contextualSpacing/>
    </w:pPr>
  </w:style>
  <w:style w:type="paragraph" w:styleId="Testofumetto">
    <w:name w:val="Balloon Text"/>
    <w:basedOn w:val="Normale"/>
    <w:link w:val="TestofumettoCarattere"/>
    <w:uiPriority w:val="99"/>
    <w:semiHidden/>
    <w:unhideWhenUsed/>
    <w:rsid w:val="0055612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61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736280"/>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736280"/>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A227D6"/>
    <w:rPr>
      <w:b/>
      <w:bCs/>
    </w:rPr>
  </w:style>
  <w:style w:type="character" w:styleId="Collegamentoipertestuale">
    <w:name w:val="Hyperlink"/>
    <w:basedOn w:val="Carpredefinitoparagrafo"/>
    <w:uiPriority w:val="99"/>
    <w:unhideWhenUsed/>
    <w:rsid w:val="00023933"/>
    <w:rPr>
      <w:color w:val="0563C1" w:themeColor="hyperlink"/>
      <w:u w:val="single"/>
    </w:rPr>
  </w:style>
  <w:style w:type="character" w:customStyle="1" w:styleId="Menzionenonrisolta1">
    <w:name w:val="Menzione non risolta1"/>
    <w:basedOn w:val="Carpredefinitoparagrafo"/>
    <w:uiPriority w:val="99"/>
    <w:semiHidden/>
    <w:unhideWhenUsed/>
    <w:rsid w:val="00023933"/>
    <w:rPr>
      <w:color w:val="605E5C"/>
      <w:shd w:val="clear" w:color="auto" w:fill="E1DFDD"/>
    </w:rPr>
  </w:style>
  <w:style w:type="character" w:customStyle="1" w:styleId="Titolo2Carattere">
    <w:name w:val="Titolo 2 Carattere"/>
    <w:basedOn w:val="Carpredefinitoparagrafo"/>
    <w:link w:val="Titolo2"/>
    <w:uiPriority w:val="9"/>
    <w:rsid w:val="00736280"/>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736280"/>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73628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736280"/>
    <w:rPr>
      <w:i/>
      <w:iCs/>
    </w:rPr>
  </w:style>
  <w:style w:type="paragraph" w:styleId="Paragrafoelenco">
    <w:name w:val="List Paragraph"/>
    <w:basedOn w:val="Normale"/>
    <w:uiPriority w:val="34"/>
    <w:qFormat/>
    <w:rsid w:val="009B2B6E"/>
    <w:pPr>
      <w:ind w:left="720"/>
      <w:contextualSpacing/>
    </w:pPr>
  </w:style>
  <w:style w:type="paragraph" w:styleId="Testofumetto">
    <w:name w:val="Balloon Text"/>
    <w:basedOn w:val="Normale"/>
    <w:link w:val="TestofumettoCarattere"/>
    <w:uiPriority w:val="99"/>
    <w:semiHidden/>
    <w:unhideWhenUsed/>
    <w:rsid w:val="0055612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61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41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onepedemontana.pr.it"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gid.gov.it/it/piattaforme/pagopa/dove-pagar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721</Words>
  <Characters>4112</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Unione Pedemontana Parmense</Company>
  <LinksUpToDate>false</LinksUpToDate>
  <CharactersWithSpaces>4824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Gabriele Franzini</dc:creator>
  <cp:lastModifiedBy>Giovanna Ravanetti</cp:lastModifiedBy>
  <cp:revision>4</cp:revision>
  <dcterms:created xsi:type="dcterms:W3CDTF">2018-09-28T10:19:00Z</dcterms:created>
  <dcterms:modified xsi:type="dcterms:W3CDTF">2018-10-01T12:34:00Z</dcterms:modified>
</cp:coreProperties>
</file>